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76" w:rsidRPr="001A7D76" w:rsidRDefault="001A7D76" w:rsidP="001A7D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1A7D76" w:rsidRPr="001A7D76" w:rsidRDefault="001A7D76" w:rsidP="001A7D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 СЕЛЬСКОГО ПОСЕЛЕНИЯ</w:t>
      </w:r>
    </w:p>
    <w:p w:rsidR="001A7D76" w:rsidRPr="001A7D76" w:rsidRDefault="001A7D76" w:rsidP="001A7D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</w:t>
      </w:r>
    </w:p>
    <w:p w:rsidR="001A7D76" w:rsidRPr="001A7D76" w:rsidRDefault="001A7D76" w:rsidP="001A7D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ОМСКОЙ ОБЛАСТИ</w:t>
      </w:r>
    </w:p>
    <w:p w:rsidR="001A7D76" w:rsidRPr="001A7D76" w:rsidRDefault="001A7D76" w:rsidP="001A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76" w:rsidRPr="001A7D76" w:rsidRDefault="001A7D76" w:rsidP="001A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A7D76" w:rsidRPr="001A7D76" w:rsidRDefault="001A7D76" w:rsidP="001A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24 » октября 2024 г.                                                                 № 196-р</w:t>
      </w:r>
    </w:p>
    <w:p w:rsidR="001A7D76" w:rsidRPr="001A7D76" w:rsidRDefault="001A7D76" w:rsidP="001A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методике предоставления межбюджетных трансфертов из бюджета Иваново-Мысского сельского поселения Тевризского муниципального района Омской области на 2025 год и на плановый период 2026 и 2027 годов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142.5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 Совет Иваново-Мысского сельского поселения РЕШИЛ: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Положение о  методике предоставления межбюджетных трансфертов из бюджета Иваново-Мысского сельского поселения Тевризского муниципального района Омской области на 2025 год и на плановый период 2026 и 2027 годов согласно приложению к настоящему решению.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применяется к правоотношениям, возникающим при составлении и исполнении бюджета поселения на 2025 год и на плановый период 2026 и 2027 годов, и действует по 31 декабря 2025 года.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Решение Совета Иваново-Мысского сельского поселения Тевризского муниципального района Омской области от 24.10.2023 года № 147-р «Об утверждении положения о методике предоставления межбюджетных трансфертов из бюджета Иваново-Мысского сельского поселения Тевризского муниципального района Омской области»  считать утратившим силу с 01.01.2025 года.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 настоящее Решение в печатном органе средств массовой информации «Официальный бюллетень органов местного самоуправления Тевризского муниципального района».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Иваново-Мысского сельского поселения 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муниципального района 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С.Н. Терещенко                      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Приложение решению Совета Иваново-Мысского сельского поселения 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24.10. 2024 г. № 196 -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методике предоставления межбюджетных трансфертов </w:t>
      </w:r>
      <w:proofErr w:type="gramStart"/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Иваново-Мысского сельского поселения 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Тевризского  муниципального района Омской области на 2025 год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плановый период 2026 и 2027 годов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предоставления межбюджетных трансфертов из бюджета Иваново-Мысского сельского поселения Тевризского  муниципального района Омской области на 2025 год и на плановый период 2026 и 2027 годов (далее - Положение) разработано в соответствии со статьей 142.5 Бюджетного кодекса Российской Федерации и регулирует отношения, связанные с предоставлением межбюджетных трансфертов из бюджета Иваново-Мысского сельского поселения Тевризского муниципального района Омской области.</w:t>
      </w:r>
      <w:proofErr w:type="gramEnd"/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Межбюджетные трансферты из бюджета поселения предоставляются в форме иных межбюджетных трансфертов.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ПОРЯДОК И СЛУЧАИ ПРЕДОСТАВЛЕНИЯ ИНЫХ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Формы  предоставления иных межбюджетных трансфертов.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иных межбюджетных трансфертов районному бюджету из  бюджета поселения предоставляются в форме иных межбюджетных трансфертов.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Порядок и случаи предоставления иных межбюджетных трансфертов.</w:t>
      </w:r>
    </w:p>
    <w:p w:rsidR="001A7D76" w:rsidRPr="001A7D76" w:rsidRDefault="001A7D76" w:rsidP="001A7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2.2.1. Иные межбюджетные трансферты предоставляются: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поселения;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A7D76">
        <w:rPr>
          <w:rFonts w:ascii="Roboto" w:eastAsia="Times New Roman" w:hAnsi="Roboto" w:cs="Arial"/>
          <w:sz w:val="28"/>
          <w:szCs w:val="28"/>
          <w:lang w:eastAsia="ru-RU"/>
        </w:rPr>
        <w:t>на осуществление полномочий по решению вопросов в части осуществления внутреннего муниципального финансового контроля.</w:t>
      </w:r>
    </w:p>
    <w:p w:rsidR="001A7D76" w:rsidRPr="001A7D76" w:rsidRDefault="001A7D76" w:rsidP="001A7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Иные межбюджетные трансферты перечисляются на счет районного бюджета и расходуются в соответствии с законодательством.</w:t>
      </w:r>
    </w:p>
    <w:p w:rsidR="001A7D76" w:rsidRPr="001A7D76" w:rsidRDefault="001A7D76" w:rsidP="001A7D76">
      <w:pPr>
        <w:tabs>
          <w:tab w:val="left" w:pos="1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A7D76" w:rsidRPr="001A7D76" w:rsidRDefault="001A7D76" w:rsidP="001A7D76">
      <w:pPr>
        <w:tabs>
          <w:tab w:val="left" w:pos="1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tabs>
          <w:tab w:val="left" w:pos="1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tabs>
          <w:tab w:val="left" w:pos="1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Методика распределения иных межбюджетных трансфертов.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Размер иных межбюджетных трансфертов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поселения, определяется по формуле: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= 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 + </w:t>
      </w:r>
      <w:r w:rsidRPr="001A7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объем иных межбюджетных трансфертов, передаваемых бюджету Тевризского муниципального района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поселения, рублей;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годовой размер заработной платы специалиста в части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поселения, рублей;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годовой размер страховых взносов, процентов;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материально-техническое обеспечение специалиста, рублей.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"/>
        <w:gridCol w:w="2568"/>
        <w:gridCol w:w="2269"/>
        <w:gridCol w:w="2411"/>
        <w:gridCol w:w="2410"/>
      </w:tblGrid>
      <w:tr w:rsidR="001A7D76" w:rsidRPr="001A7D76" w:rsidTr="001A7D76">
        <w:trPr>
          <w:trHeight w:val="247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Расчёт объема иных межбюджетных трансфертов, передаваемых бюджету Тевризского муниципального района на осуществление полномочий 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</w:tr>
      <w:tr w:rsidR="001A7D76" w:rsidRPr="001A7D76" w:rsidTr="001A7D76">
        <w:trPr>
          <w:gridBefore w:val="1"/>
          <w:wBefore w:w="15" w:type="dxa"/>
          <w:trHeight w:val="11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заработной платы специалиста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Годовой размер </w:t>
            </w:r>
            <w:proofErr w:type="gramStart"/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страховых</w:t>
            </w:r>
            <w:proofErr w:type="gramEnd"/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взносов-30,2%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(С)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материально-техническое обеспечение специалиста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иных межбюджетных трансфертов по передаче полномочий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D76" w:rsidRPr="001A7D76" w:rsidTr="001A7D76">
        <w:trPr>
          <w:gridBefore w:val="1"/>
          <w:wBefore w:w="15" w:type="dxa"/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D76" w:rsidRPr="001A7D76" w:rsidTr="001A7D76">
        <w:trPr>
          <w:gridBefore w:val="1"/>
          <w:wBefore w:w="15" w:type="dxa"/>
          <w:trHeight w:val="3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224 021,76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67 654,57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8 323,67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300 000,00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 значение М округляется до целого числа.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Размер иных межбюджетных трансфертов на осуществление полномочий </w:t>
      </w:r>
      <w:r w:rsidRPr="001A7D76">
        <w:rPr>
          <w:rFonts w:ascii="Roboto" w:eastAsia="Times New Roman" w:hAnsi="Roboto" w:cs="Courier New"/>
          <w:sz w:val="28"/>
          <w:szCs w:val="28"/>
          <w:lang w:eastAsia="ru-RU"/>
        </w:rPr>
        <w:t>по решению вопросов в части осуществления внутреннего муниципального финансового контроля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= 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4,708, где: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 -</w:t>
      </w:r>
      <w:r w:rsidRPr="001A7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трансфертов, передаваемых бюджету Тевризского муниципального района Омской области на осуществление полномочий </w:t>
      </w:r>
      <w:r w:rsidRPr="001A7D76">
        <w:rPr>
          <w:rFonts w:ascii="Roboto" w:eastAsia="Times New Roman" w:hAnsi="Roboto" w:cs="Courier New"/>
          <w:sz w:val="28"/>
          <w:szCs w:val="28"/>
          <w:lang w:eastAsia="ru-RU"/>
        </w:rPr>
        <w:t>по решению вопросов в части осуществления внутреннего муниципального финансового контроля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рублей;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расходов на осуществление </w:t>
      </w:r>
      <w:r w:rsidRPr="001A7D76">
        <w:rPr>
          <w:rFonts w:ascii="Roboto" w:eastAsia="Times New Roman" w:hAnsi="Roboto" w:cs="Courier New"/>
          <w:sz w:val="28"/>
          <w:szCs w:val="28"/>
          <w:lang w:eastAsia="ru-RU"/>
        </w:rPr>
        <w:t>внутреннего муниципального финансового контроля</w:t>
      </w:r>
      <w:r w:rsidRPr="001A7D76">
        <w:rPr>
          <w:rFonts w:ascii="Calibri" w:eastAsia="Times New Roman" w:hAnsi="Calibri" w:cs="Courier New"/>
          <w:sz w:val="28"/>
          <w:szCs w:val="28"/>
          <w:lang w:eastAsia="ru-RU"/>
        </w:rPr>
        <w:t xml:space="preserve">, 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4,708 – доля расходов на осуществление </w:t>
      </w:r>
      <w:r w:rsidRPr="001A7D76">
        <w:rPr>
          <w:rFonts w:ascii="Roboto" w:eastAsia="Times New Roman" w:hAnsi="Roboto" w:cs="Courier New"/>
          <w:sz w:val="28"/>
          <w:szCs w:val="28"/>
          <w:lang w:eastAsia="ru-RU"/>
        </w:rPr>
        <w:t>внутреннего муниципального финансового контроля</w:t>
      </w:r>
      <w:r w:rsidRPr="001A7D76">
        <w:rPr>
          <w:rFonts w:ascii="Calibri" w:eastAsia="Times New Roman" w:hAnsi="Calibri" w:cs="Courier New"/>
          <w:sz w:val="28"/>
          <w:szCs w:val="28"/>
          <w:lang w:eastAsia="ru-RU"/>
        </w:rPr>
        <w:t xml:space="preserve">, </w:t>
      </w: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2"/>
        <w:gridCol w:w="2411"/>
        <w:gridCol w:w="3119"/>
      </w:tblGrid>
      <w:tr w:rsidR="001A7D76" w:rsidRPr="001A7D76" w:rsidTr="001A7D76">
        <w:trPr>
          <w:trHeight w:val="247"/>
        </w:trPr>
        <w:tc>
          <w:tcPr>
            <w:tcW w:w="966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Расчёт объема иных межбюджетных трансфертов, передаваемых бюджету Тевризского муниципального района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</w:tr>
      <w:tr w:rsidR="001A7D76" w:rsidRPr="001A7D76" w:rsidTr="001A7D76">
        <w:trPr>
          <w:trHeight w:val="20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расходов на осуществление </w:t>
            </w:r>
            <w:r w:rsidRPr="001A7D76">
              <w:rPr>
                <w:rFonts w:ascii="Roboto" w:eastAsia="Times New Roman" w:hAnsi="Roboto" w:cs="Times New Roman"/>
                <w:sz w:val="28"/>
                <w:szCs w:val="28"/>
              </w:rPr>
              <w:t>внутреннего муниципального финансового контроля</w:t>
            </w:r>
          </w:p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(Р)</w:t>
            </w:r>
            <w:r w:rsidRPr="001A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расходов на осуществление </w:t>
            </w:r>
            <w:r w:rsidRPr="001A7D76">
              <w:rPr>
                <w:rFonts w:ascii="Roboto" w:eastAsia="Times New Roman" w:hAnsi="Roboto" w:cs="Times New Roman"/>
                <w:sz w:val="28"/>
                <w:szCs w:val="28"/>
              </w:rPr>
              <w:t>внутреннего муниципального финансового контроля</w:t>
            </w:r>
          </w:p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иных межбюджетных трансфертов по передаче полномочий</w:t>
            </w:r>
          </w:p>
          <w:p w:rsidR="001A7D76" w:rsidRPr="001A7D76" w:rsidRDefault="001A7D76" w:rsidP="001A7D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A7D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D76" w:rsidRPr="001A7D76" w:rsidTr="001A7D76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A7D76" w:rsidRPr="001A7D76" w:rsidTr="001A7D76">
        <w:trPr>
          <w:trHeight w:val="4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74 342,00</w:t>
            </w:r>
          </w:p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7D76" w:rsidRPr="001A7D76" w:rsidRDefault="001A7D76" w:rsidP="001A7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3 500,00</w:t>
            </w:r>
          </w:p>
        </w:tc>
      </w:tr>
    </w:tbl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 значение М округляется до целого числа.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межбюджетных трансфертов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Администрация муниципального района несет ответственность за нецелевое использование иных межбюджетных трансфертов и недостоверность представляемых отчетных сведений в соответствии с законодательством.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2.4.2. </w:t>
      </w:r>
      <w:proofErr w:type="gramStart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иных межбюджетных трансфертов, предоставляемых из бюджета поселения в бюджет района, осуществляется получателем иных межбюджетных трансфертов.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76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 случае использования иных межбюджетных трансфертов не по целевому назначению соответствующие средства взыскиваются в доходы бюджета Иваново-Мысского сельского поселения в порядке, установленном законодательством.</w:t>
      </w:r>
    </w:p>
    <w:p w:rsidR="001A7D76" w:rsidRPr="001A7D76" w:rsidRDefault="001A7D76" w:rsidP="001A7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76" w:rsidRPr="001A7D76" w:rsidRDefault="001A7D76" w:rsidP="001A7D76">
      <w:pPr>
        <w:spacing w:after="0" w:line="240" w:lineRule="auto"/>
        <w:rPr>
          <w:rFonts w:ascii="Times New Roman" w:eastAsia="Calibri" w:hAnsi="Times New Roman" w:cs="Times New Roman"/>
        </w:rPr>
      </w:pPr>
    </w:p>
    <w:p w:rsidR="00546880" w:rsidRDefault="00546880">
      <w:bookmarkStart w:id="0" w:name="_GoBack"/>
      <w:bookmarkEnd w:id="0"/>
    </w:p>
    <w:sectPr w:rsidR="005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39"/>
    <w:rsid w:val="001A7D76"/>
    <w:rsid w:val="00546880"/>
    <w:rsid w:val="00D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2024-10-31T08:34:00Z</dcterms:created>
  <dcterms:modified xsi:type="dcterms:W3CDTF">2024-10-31T08:34:00Z</dcterms:modified>
</cp:coreProperties>
</file>