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6C" w:rsidRPr="001A416C" w:rsidRDefault="001A416C" w:rsidP="001A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АДМИНИСТРАЦИЯ</w:t>
      </w:r>
    </w:p>
    <w:p w:rsidR="001A416C" w:rsidRPr="001A416C" w:rsidRDefault="001A416C" w:rsidP="001A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1A416C" w:rsidRPr="001A416C" w:rsidRDefault="001A416C" w:rsidP="001A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ТЕВРИЗСКОГО МУНИЦИПАЛЬНОГО РАЙОНА</w:t>
      </w:r>
    </w:p>
    <w:p w:rsidR="001A416C" w:rsidRPr="001A416C" w:rsidRDefault="001A416C" w:rsidP="001A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1A416C" w:rsidRPr="001A416C" w:rsidRDefault="001A416C" w:rsidP="001A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416C" w:rsidRPr="001A416C" w:rsidRDefault="001A416C" w:rsidP="001A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416C" w:rsidRPr="001A416C" w:rsidRDefault="001A416C" w:rsidP="001A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16C" w:rsidRPr="001A416C" w:rsidRDefault="001A416C" w:rsidP="001A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05.06.2024                                                                                                      № 30-п</w:t>
      </w:r>
    </w:p>
    <w:p w:rsidR="001A416C" w:rsidRPr="001A416C" w:rsidRDefault="001A416C" w:rsidP="001A4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конкурсном отборе инициативных проектов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</w:t>
      </w:r>
    </w:p>
    <w:bookmarkEnd w:id="0"/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6C" w:rsidRPr="001A416C" w:rsidRDefault="001A416C" w:rsidP="001A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приведением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в соответствие с действующим законодательством Российской Федерации, руководствуясь статьей 26.1. Федерального закона от 06.10.2003 года          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постановляю:</w:t>
      </w: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конкурсном отборе инициативных проектов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в соответствии с приложением к настоящему постановлению.</w:t>
      </w:r>
    </w:p>
    <w:p w:rsidR="001A416C" w:rsidRPr="001A416C" w:rsidRDefault="00342554" w:rsidP="001A41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416C"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="001A416C"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="001A416C"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в сети «Интернет».</w:t>
      </w:r>
    </w:p>
    <w:p w:rsidR="001A416C" w:rsidRPr="001A416C" w:rsidRDefault="00342554" w:rsidP="001A41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16C"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A416C"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A416C"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 района</w:t>
      </w: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С.Н.Терещенко</w:t>
      </w:r>
    </w:p>
    <w:p w:rsidR="001A416C" w:rsidRPr="001A416C" w:rsidRDefault="001A416C" w:rsidP="001A41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342554" w:rsidRDefault="00342554" w:rsidP="001A416C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  <w:r w:rsidR="0034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Тевризского муниципального 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 июня 2024 года № 30-п</w:t>
      </w:r>
    </w:p>
    <w:p w:rsidR="001A416C" w:rsidRPr="001A416C" w:rsidRDefault="001A416C" w:rsidP="001A4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A4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конкурсном отборе инициативных проектов на территории </w:t>
      </w:r>
      <w:r w:rsidR="0034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</w:t>
      </w:r>
    </w:p>
    <w:p w:rsidR="001A416C" w:rsidRPr="001A416C" w:rsidRDefault="001A416C" w:rsidP="001A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требования к составу сведений, которые должны содержать инициативные проекты, выдвигаемые для получения финансовой поддержки  за счет межбюджетных трансфертов из бюджета муниципального района и бюджета Омской области, направленные на решение вопросов местного значения или иных вопросов, право </w:t>
      </w:r>
      <w:proofErr w:type="gramStart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(далее − инициативный проект), порядок рассмотрения инициативных проектов, в том числе основания для отказа в их поддержке, порядок и критерии конкурсного отбора инициативных проектов (далее − конкурсный отбор).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среди муниципальных образований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(далее – муниципальные образования) с численностью населения, не превышающей 10 тыс. человек.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целями финансовой поддержки реализации инициативных проектов являются: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активизация участия жителей муниципальных образований в определении приоритетов расходования средств местных бюджетов;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поддержка инициатив жителей муниципальных образований;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механизмов </w:t>
      </w:r>
      <w:proofErr w:type="gramStart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содействие в решении вопросов местного значения или иных вопросов, право </w:t>
      </w:r>
      <w:proofErr w:type="gramStart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(далее – сельского поселения);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наиболее социально значимых инициативных проектов.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участии в конкурсном отборе принимает представительный орган муниципального образования, иной орган местного самоуправления сельского поселения или должностное лицо местного самоуправления сельского поселения, наделенное соответствующими полномочиями (далее − уполномоченный орган муниципального образования).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Администрация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является уполномоченным органом исполнительной власти сельского поселения, осуществляющим функции по организационно-техническому, методологическому и консультационному сопровождению конкурсного отбора.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Проведение конкурсного отбора осуществляется в соответствии с Порядком конкурсного отбора согласно </w:t>
      </w:r>
      <w:hyperlink r:id="rId5" w:anchor="block_1100" w:history="1">
        <w:r w:rsidRPr="001A416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приложению № 1</w:t>
        </w:r>
      </w:hyperlink>
      <w:r w:rsidRPr="001A4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Выдвижение, внесение, обсуждение и проведение отбора инициативных проектов в целях принятия решения о направлении заявки для участия инициативного проекта в конкурсном отборе осуществляются в порядке, определяемом представительным органом муниципального образования с учетом настоящего Положения 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Конкурсный отбор на соответствующий финансовый год проводится с учетом условий конкурсного отбора, предусмотренных </w:t>
      </w:r>
      <w:hyperlink r:id="rId6" w:anchor="block_1200" w:history="1">
        <w:r w:rsidRPr="001A416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приложением № 2</w:t>
        </w:r>
      </w:hyperlink>
      <w:r w:rsidRPr="001A4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Инициативный проект должен содержать следующие сведения: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планируемые сроки реализации инициативного проекта;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планируемом финансовом, имущественном и (или) трудовом участии заинтересованных лиц в реализации инициативного проекта;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объем средств местного бюджета, которые планируется направить на реализацию инициативного проекта, за исключением планируемого объема инициативных платежей.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Источником финансового обеспечения реализации инициативного проекта являются предусмотренные решением о местном бюджете бюджетные ассигнования на реализацию инициативного проекта, в том числе с учетом объемов инициативных платежей и (или) иных межбюджетных трансфертов, предоставляемых бюджету муниципального образования из районного бюджета на </w:t>
      </w:r>
      <w:proofErr w:type="spellStart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Информационное обеспечение реализации инициативных проектов осуществляется посредством размещения на официальном сайте Администрации </w:t>
      </w:r>
      <w:r w:rsidR="00342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</w:t>
      </w: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 Тевризского муниципального района Омской области в информационно-телекоммуникационной сети «Интернет»: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информационных, тематических, справочных, методических и иных материалов по реализации инициативных проектов;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объявления о проведении конкурсного отбора, информации о результатах конкурсного отбора и отчетов об итогах реализации инициативных проектов.</w:t>
      </w:r>
    </w:p>
    <w:p w:rsidR="001A416C" w:rsidRPr="001A416C" w:rsidRDefault="001A416C" w:rsidP="001A4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1A416C">
        <w:rPr>
          <w:rFonts w:ascii="Times New Roman" w:eastAsia="Calibri" w:hAnsi="Times New Roman" w:cs="Times New Roman"/>
          <w:sz w:val="28"/>
          <w:szCs w:val="28"/>
        </w:rPr>
        <w:t xml:space="preserve">Уполномоченные органы муниципальных образований размещают на официальных сайтах муниципальных образований в информационно-телекоммуникационной сети «Интернет» в соответствии с законодательством отчеты об итогах реализации инициативных проектов по форме и в сроки, утверждаемые Администрацией </w:t>
      </w:r>
      <w:r w:rsidR="00342554"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Pr="001A41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области, а также представляют их в Комитет финансов и контроля Администрации Тевризского муниципального района Омской области.</w:t>
      </w:r>
      <w:proofErr w:type="gramEnd"/>
    </w:p>
    <w:p w:rsidR="001A416C" w:rsidRPr="001A416C" w:rsidRDefault="001A416C" w:rsidP="001A416C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1A41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7105" w:rsidRPr="001A416C" w:rsidRDefault="007B7105" w:rsidP="001A41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7105" w:rsidRPr="001A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6D"/>
    <w:rsid w:val="001A416C"/>
    <w:rsid w:val="00342554"/>
    <w:rsid w:val="003F156D"/>
    <w:rsid w:val="007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400557598/" TargetMode="External"/><Relationship Id="rId5" Type="http://schemas.openxmlformats.org/officeDocument/2006/relationships/hyperlink" Target="http://base.garant.ru/4005575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2024-06-10T09:22:00Z</dcterms:created>
  <dcterms:modified xsi:type="dcterms:W3CDTF">2024-06-10T10:08:00Z</dcterms:modified>
</cp:coreProperties>
</file>