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A" w:rsidRPr="00087D0A" w:rsidRDefault="00087D0A" w:rsidP="008D5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62" w:rsidRPr="00560E62" w:rsidRDefault="00560E62" w:rsidP="00560E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60E62" w:rsidRPr="00560E62" w:rsidRDefault="00560E62" w:rsidP="00560E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к  постановлению Главы</w:t>
      </w:r>
    </w:p>
    <w:p w:rsidR="00560E62" w:rsidRPr="00560E62" w:rsidRDefault="00560E62" w:rsidP="00560E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560E62" w:rsidRPr="00560E62" w:rsidRDefault="00560E62" w:rsidP="00560E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</w:t>
      </w:r>
    </w:p>
    <w:p w:rsidR="00560E62" w:rsidRPr="00560E62" w:rsidRDefault="00560E62" w:rsidP="00560E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района Омской области</w:t>
      </w:r>
    </w:p>
    <w:p w:rsidR="00560E62" w:rsidRPr="00560E62" w:rsidRDefault="00560E62" w:rsidP="00560E6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от «30 » апреля 2021 №19-п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62" w:rsidRPr="00560E62" w:rsidRDefault="00560E62" w:rsidP="00560E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br/>
        <w:t>о порядке проведения рекультивации и консервации земель</w:t>
      </w:r>
    </w:p>
    <w:p w:rsidR="00560E62" w:rsidRPr="00560E62" w:rsidRDefault="00560E62" w:rsidP="00560E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E62" w:rsidRPr="00560E62" w:rsidRDefault="00560E62" w:rsidP="00560E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I. ОБЩИЕ ПОЛОЖЕНИЯ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1. Настоящее Положение устанавливает порядок проведения рекультивации и консервации земель и в равной мере распространяется на земли и земельные участки.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нарушенные земли - земли, на которых в результате негативного воздействия хозяйственной и (или) иной деятельности, а также в результате чрезвычайных ситуаций природного и (или) техногенного характера, произошло ухудшение качества земель, в том числе приводящее к невозможности использовать такие земли в соответствии с целевым назначением и разрешенным использованием;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рекультивация земель - комплекс мероприятий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проект рекультивации земель - комплект документов и материалов, в соответствии с которым проводится рекультивация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плодородный слой почвы - верхняя часть почвенного профиля, обладающая наибольшим плодородием;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деградация земель - ухудшение свойств земель в результате негативного воздействия хозяйственной и (или) иной деятельности, а также в результате чрезвычайных ситуаций природного и (или) техногенного характера (водной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захламления отходами производства и потребления и другое);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нарушение почвенного слоя - снятие или уничтожение почвенного покрова;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консервация земель - мероприятия по предотвращению деградации земель и (или) нарушению почвенного слоя, уменьшению или предотвращению дальнейшего ухудшения экологической обстановки в связи с деградацией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II. ПОРЯДОК РЕКУЛЬТИВАЦИИ ЗЕМЕЛЬ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3. Рекультивация земель и разработка проектов рекультивации обеспечивается: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1) лицами, чья деятельность привела к ухудшению качества земель (в том числе в результате их загрязнения, нарушения почвенного слоя);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2) собственниками земельных участков, землепользователями, землевладельцами, арендаторами земельных участков, лицами, использующими земельные участки на основании сервитута или публичного сервитута, находящихся в государственной или муниципальной 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собственности, в случае ухудшения качества земель (в том числе в результате их загрязнения, нарушения почвенного слоя) или при отсутствии информации у данных лиц и (или) уполномоченных органов о лицах, указанных в подпункте 1 настоящего пункта;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3) исполнительными органами местного самоуправления, уполномоченными на предоставление земельных участков, находящихся в муниципальной собственности, в отношении земельных участков, не предоставленных гражданам или юридическим лицам, в случае ухудшения качества земель (в том числе в результате их загрязнения, нарушения почвенного слоя) или при отсутствии информации у данных органов о лицах, указанных в подпункте 1 настоящего пункта.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4. Рекультивации в обязательном порядке подлежат нарушенные земли в случаях, предусмотренных </w:t>
      </w:r>
      <w:hyperlink r:id="rId6" w:history="1">
        <w:r w:rsidRPr="00560E6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Земельным кодексом</w:t>
        </w:r>
      </w:hyperlink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560E6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Лесным кодексом</w:t>
        </w:r>
      </w:hyperlink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другими федеральными законами, а также нарушенные земли (земельные участки):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1) которые находятся в государственной или муниципальной собственности и в результате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деградации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которых свойства земель не соответствуют нормативам качества окружающей среды (в том числе нормативам предельно допустимых концентраций химических веществ, в том числе радиоактивных, иных веществ и микроорганизмов), требованиям законодательства в области обеспечения санитарно-эпидемиологического благополучия населения, и (или) свойства земель, предназначенных для сельскохозяйственного производства, не соответствуют нормам и правилам в области обеспечения плодородия земель сельскохозяйственного назначения;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2) которые находятся в частной собственности и отнесены к категории земель сельскохозяйственного назначения, оборот которых регулируется </w:t>
      </w:r>
      <w:hyperlink r:id="rId8" w:history="1">
        <w:r w:rsidRPr="00560E6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Федеральным законом</w:t>
        </w:r>
      </w:hyperlink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от 24 июля 2002 г. N 101-ФЗ "Об обороте земель сельскохозяйственного назначения", в результате деградации которых свойства земель не соответствуют нормативам качества окружающей среды (в том числе нормативам предельно допустимых концентраций химических веществ, в том числе радиоактивных, иных веществ и микроорганизмов), требованиям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в области обеспечения санитарно-эпидемиологического благополучия населения, и (или) свойства земель, предназначенных для сельскохозяйственного производства, а также нормам и правилам в области обеспечения плодородия земель сельскохозяйственного назначения;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3) которые находятся в частной собственности (за исключением земель сельскохозяйственного назначения, оборот которых регулируется </w:t>
      </w:r>
      <w:hyperlink r:id="rId9" w:history="1">
        <w:r w:rsidRPr="00560E6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Федеральным законом</w:t>
        </w:r>
      </w:hyperlink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от 24 июля 2002 г. N 101-ФЗ "Об обороте земель сельскохозяйственного назначения") в результате деградации которых создается угроза окружающей среде, жизни, здоровью граждан, в том числе при производстве и реализации продукции, созданной или выращенной на таких земельных участках;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4) деградация которых произошла в результате осуществления на землях и (или) земельных участках деятельности на основании сервитута, публичного сервитута;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5) деградация которых произошла в результате проведения работ, связанных с пользованием недрами.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Работы по рекультивации земель должны обеспечивать предотвращение деградации земель и (или) восстановление их плодородия, приведения земель в состояние, пригодное для их использования в соответствии с целевым назначением и разрешенным использованием, в том числе устранение последствий загрязнения почв, восстановление плодородного слоя почвы, создания защитных лесных насаждений и достижения нормативов качества окружающей среды, санитарно-гигиенических, строительных и лесохозяйственных нормативов.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6. Работы по рекультивации земель осуществляются последовательно в два этапа: технический и биологический.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7. Технический этап предусматривает комплекс работ по ликвидации источников и последствий негативного воздействия на земли и почвы, перемещение грунтов и горных пород, 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планировку рельефа, снятие и нанесение плодородного слоя почвы и (или) </w:t>
      </w:r>
      <w:proofErr w:type="spellStart"/>
      <w:r w:rsidRPr="00560E62">
        <w:rPr>
          <w:rFonts w:ascii="Times New Roman" w:eastAsia="Times New Roman" w:hAnsi="Times New Roman" w:cs="Times New Roman"/>
          <w:sz w:val="24"/>
          <w:szCs w:val="24"/>
        </w:rPr>
        <w:t>почвогрунтов</w:t>
      </w:r>
      <w:proofErr w:type="spellEnd"/>
      <w:r w:rsidRPr="00560E62">
        <w:rPr>
          <w:rFonts w:ascii="Times New Roman" w:eastAsia="Times New Roman" w:hAnsi="Times New Roman" w:cs="Times New Roman"/>
          <w:sz w:val="24"/>
          <w:szCs w:val="24"/>
        </w:rPr>
        <w:t>, устройство гидротехнических и мелиоративных систем, а также проведение других работ, создающих необходимые условия восстановления нарушенных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8. Биологический этап предусматривает комплекс агрохимических, агротехнических, мелиоративных, фитосанитарных, противоэрозийных и иных мероприятий, направленных на улучшение агрофизических, агрохимических, биохимических и других свойств почвы.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сметных расчетов (локальные и сводные) затрат на проведение работ по рекультивации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этапа работ.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10. Разработка проектов рекультивации земель осуществляется с учетом: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а) масштаба и характера нарушенных земель, выявленных в результате проведенного обследования земель и почв;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б) нормативов качества окружающей среды, санитарно-гигиенических, строительных и лесохозяйственных нормативов норм и правил в области обеспечения плодородия земель сельскохозяйственного назначения и иных нормативов;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в) целевого назначения и разрешенного использования земельного участка.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11. Проект рекультивации земель должен содержать следующие разделы: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а) пояснительную записку и эколого-экономическое обоснование работ по рекультивации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б) содержание, объемы и график работ по рекультивации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в) сметные расчеты (локальные и сводные) затрат на проведение работ по рекультивации земель в случае осуществления рекультивации земель с привлечением средств бюджета местного самоуправления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60E6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60E62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юджетной системы Российской Федерации.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12. Раздел "Пояснительная записка и эколого-экономическое обоснование работ по рекультивации земель" должны содержать: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а) описание исходных условий некультивируемых земель, их площадь, месторасположение, кадастровый номер нарушенных земель (при его наличии), сведения о границах территорий, подлежащих рекультивации в виде их схематического изображения на кадастровом плане территории или на выписке из Единого государственного реестра недвижимости, источник и характер нарушения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б) сведения о целевом назначении земель и виде разрешенного использования земель, располагающихся в границе земель, подлежащих рекультивации, до момента их нарушения;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в) информацию о правообладателях нарушенных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г) сведения о наличии в границах нарушенных земель территорий с особыми условиями использования (зоны с особыми условиями использования территорий, особо охраняемых природных территорий и пр.).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д) обоснование границ распространения компонента природной среды, подвергшегося нарушению, в которых должны быть достигнуты нормативы качества окружающей среды, санитарно-гигиенических, строительных и лесохозяйственных нормативов;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е) обоснование предлагаемых мероприятий и технических решений по рекультивации земель на основании целевого назначения и разрешенного использования земель после завершения рекультивации;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ж) описание требований к параметрам и качественным характеристикам работ по рекультивации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lastRenderedPageBreak/>
        <w:t>з) обоснование достижения нормативов качества окружающей среды, санитарно-гигиенических, строительных, лесохозяйственных нормативов состояния земель по окончании рекультивации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13. Раздел "Содержание, объемы и график работ по рекультивации земель" должен содержать: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а) результаты обследования земель и почв, которое проводится в объеме, необходимом для обоснования состава работ по рекультивации, включая почвенные и иные полевые обследования, лабораторные исследования, в том числе измерения физических, химических и биологических показателей состояния почв, в отношении которых устанавливаются нормативы качества окружающей среды, санитарно-гигиенические, строительные и лесохозяйственные нормативы, а также результатов инженерно-геологических изысканий;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б) состав работ по рекультивации земель в объемах, необходимых для достижения нормативов качества окружающей среды, санитарно-гигиенических, строительных и лесохозяйственных нормативов состояния земель по окончании рекультивации земель, определяемый на основе результатов обследования земель и почв;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в) последовательность и объем выполнения работ по рекультивации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г) сроки проведения работ по рекультивации земель с разбивкой по этапам проведения отдельных видов работ;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д) планируемые сроки сдачи работ по рекультивации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14. Раздел "Сметные расчеты (локальные и сводные) затрат на проведение работ по рекультивации земель" разрабатывается в случае осуществления рекультивации земель с привлечением средств местного бюджета, </w:t>
      </w:r>
      <w:r w:rsidRPr="00560E62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бюджетной системы Российской Федерации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и должен содержать локальные и сводный сметные расчеты затрат по видам и составу работ по рекультивации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15.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осуществление таких строительства, реконструкции приведут к деградации земель и (или) снижению плодородия земель сельскохозяйственного назначения или в виде отдельного документа в иных случаях.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16. Проекты рекультивации земель утверждаются лицами и органами, указанными в пункте 3 настоящего Положения.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17. До утверждения проект рекультивации земель подлежит согласованию: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1) с собственником земельного участка, находящегося в частной собственности, в случае, если лицо, обязанное обеспечить рекультивацию земель в соответствии с пунктом 3 настоящего Положения, не является собственником земельного участка;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2) с исполнительным органом государственной власти или органом местного самоуправления, уполномоченными на предоставление земельных участков, находящихся в муниципальной собственности, в случае осуществления рекультивации земель, находящихся в муниципальной собственности, лицами, указанными в подпунктах 1 и 2 пункта 3 настоящего Положения;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3) с федеральным органом исполнительной власти, уполномоченным на осуществление государственного надзора в области обеспечения радиационной безопасности, в случае если осуществляется рекультивация земель в связи с их загрязнением радиоактивными веществами.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18. В срок не более чем тридцать рабочих дней со дня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поступления  проекта рекультивации земель лица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и органы, указанные в пункте 17 настоящего Положения, направляют лицу, направившему такой проект, уведомление о согласовании проекта рекультивации земель или об отказе в таком согласовании с указанием причин отказа.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19. Отказ в согласовании проекта рекультивации земель в случаях, предусмотренных подпунктами 1 и 2 пункта 17 настоящего Положения, допускается только в случае 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lastRenderedPageBreak/>
        <w:t>несоответствия проекта рекультивации земель требованиям, установленным пунктами 5-14 настоящего Положения к проекту рекультивации земель. Отказа в согласовании проекта рекультивации земель в случае, предусмотренном подпунктом 3 пункта 17 настоящего Положения, допускается только в случае несоответствия проекта рекультивации земель требованиям законодательства Российской Федерации в области обеспечения радиационной безопасности.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20. В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случаях, установленных законодательством Российской Федерации проект рекультивации земель подлежит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экспертизе.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Лицо или орган, указанные в пункте 3 настоящего Положения, обязано обеспечить подготовку проекта рекультивации земель (за исключением случая подготовки такого проекта в составе проектной документации) и приступить к рекультивации земель в срок, установленный решением или договором, на основании которых используется земли и (или) земельный участок, проектной документацией на строительство, реконструкцию объекта капитального строительства, а в случае, если указанными документами срок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не установлен, в срок не позднее, чем семь месяцев со дня окончания таким лицом или органом деятельности, осуществление которой привело к деградации земель и (или) снижению плодородия земель сельскохозяйственного назначения, либо со дня совершения действия, которое привело к указанным нарушениям земель, либо со дня, когда такое лицо или орган выявил факт нарушения земель.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Лица и органы, указанные в пункте 3 настоящего Положения при установлении в процессе или по результатам разработки проекта рекультивации, а так же при осуществлении работ по рекультивации земель, отсутствия возможности восстановления нарушенных земель до состояния, допускающего их использование в соответствии с целевым назначением и видом разрешенного использования, проводят мероприятия, направленные на консервацию нарушенных земель, в соответствии с настоящим Положением.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Завершение работ по рекультивации земель подтверждается документацией, содержащей результаты проведения измерений, обосновывающие достижение нормативов, норм и правил, предусмотренных пунктом 5 настоящего Положения, соблюдение требований законодательства в области обеспечения санитарно-эпидемиологической безопасности населения, выполненных с соблюдением установленных законодательством Российской Федерации об обеспечении единства измерений требований к измерениям, средствам измерений в границах распространения компонента природной среды подвергшегося нарушению.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24. Лица и органы, указанные в пункте 3 настоящего Положения с момента завершения работ по рекультивации земель, в течение 3 лет несут ответственность за проведенные работы по рекультивации земель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По завершении работ по рекультивации земель лицами и органами, указанными в пункте 3 настоящего Положения, направляется уведомление о завершении мероприятий по рекультивации земель с приложением утвержденного проекта рекультивации земель в соответствующий федеральный орган исполнительной власти, уполномоченный на осуществление государственного земельного надзора в соответствии с целевым назначением и разрешенным использованием земель после завершения рекультивации.</w:t>
      </w:r>
      <w:proofErr w:type="gramEnd"/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III. ПОРЯДОК КОНСЕРВАЦИИ ЗЕМЕЛЬ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26. Земли, в отношении которых невозможно устранение последствий деградации земель, ухудшения экологической обстановки и (или) нарушения почвенного слоя, путем их рекультивации, подлежат консервации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27. Консервация земель осуществляется на основании решения </w:t>
      </w:r>
      <w:r w:rsidRPr="00560E6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Иваново-Мысского сельского поселения  (далее - уполномоченный орган).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lastRenderedPageBreak/>
        <w:t>28. Предложение о консервации земель представляется в уполномоченный орган: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1) собственником земель и (или) земельного участка в случае направления предложения о консервации земель и (или) земельного участка, находящегося в частной собственности;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2) землепользователями, землевладельцами, арендаторами земель и (или) земельных участков, находящихся в государственной или муниципальной собственности;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3) исполнительный орган местного самоуправления, уполномоченные на предоставление земельных участков, находящихся в муниципальной собственности, в отношении земель или земельных участков, не предоставленных гражданам или юридическим лицам.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29. В предложении о консервации земель указываются: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1) кадастровый номер земельного участка в случае, если представлено предложение о консервации земель в отношении земельного участка или его части;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2) сведения о состоянии земель, результаты проведения измерений качества почвы, выполненных с соблюдением установленных законодательством Российской Федерации об обеспечении единства измерений требований к измерениям, средствам измерений, а также акты о результатах проведения </w:t>
      </w:r>
      <w:r w:rsidRPr="00560E6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земельного надзора (при наличии);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3) сведения о причинах, приведших к деградации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4) сведения о целевом назначении земель и разрешенном использовании земельного участка до момента нарушения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5) сведения о границах территории (площадь, местоположение), подлежащих консервации в виде их схематического изображения на кадастровом плане территории в случае направления предложения о консервации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6) сведения о части земельного участка, подлежащей консервации, в виде ее схематического изображения на выписке из Единого государственного реестра недвижимости о земельном участке в случае направления предложения о консервации части земельного участка;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7) сведения о планируемых мероприятиях по консервации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30. Уполномоченный орган в срок не более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чем тридцать рабочих дней со дня поступления предложения о консервации земель, указанного в пункте 30 настоящего Положения, принимает решение о консервации земель или об отказе в консервации земель. Обязательным приложением к решению о консервации земель является схематические изображения на кадастровом плане территории или на выписке из Единого государственного реестра недвижимости о земельном участке в случаях, предусмотренных подпунктами 5 и 6 пункта 29 настоящего Положения.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31. Решение об отказе в консервации земель принимается только в случае, если предлагается: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1) консервация земель, в отношении которых проводятся мероприятия по рекультивации земель, срок рекультивации которых не превышает пять лет либо такие земли подлежат рекультивации с учетом указанного срока;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2) консервация земель, на которых осуществляется деятельность по захоронению и размещению различных видов отходов либо проведение работ, связанных с нарушением почвенного слоя, в случае, если такой вид деятельности допускается в соответствии с видом разрешенного использования земельных участков;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32. В течение десяти календарных дней со дня принятия решения о консервации земель уполномоченный орган, принявший такое решение: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1) осуществляет размещение решения о консервации земель на своем официальном сайте (за исключением сведений, составляющих государственную тайну);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2) направляет копию решения лицу, представившему предложение о консервации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3) направляет копию решения в орган местного самоуправления, уполномоченные на предоставление земельных участков, находящихся в государственной или муниципальной </w:t>
      </w:r>
      <w:r w:rsidRPr="00560E62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собственности, в случае, если решение принято по предложениям лиц, указанных в подпункте 2 пункта 28 настоящего Положения;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4) направляет копию решения о консервации земель в федеральный орган исполнительной власти, уполномоченный на осуществление государственного земельного надзора в соответствии с категорией земель;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5) направляет копию решения о консервации земель в органы местного самоуправления, уполномоченные устанавливать виды разрешенного использования земельных участков, находящихся в границах земель, подлежащих консервации;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6) направляет копию решения в орган регистрации прав.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Лицо, обратившееся с предложением о консервации земель, в срок не позднее, чем шесть месяцев со дня принятия решения о консервации земель, обязано обеспечить проведение мероприятий по предотвращению дальнейшего ухудшения свойств земель, подвергшихся деградации и (или) нарушению почвенного слоя, уменьшению или предотвращению дальнейшего ухудшения экологической обстановки в связи с деградацией земель, а также ограничить доступ граждан на земли, земельные участки, если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нахождение на таких землях, земельных участках создает угрозу жизни, здоровью граждан.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34. Консервация земель, подвергшихся загрязнению радиоактивными веществами, осуществляется с учетом особенностей, установленных законодательством о радиационной безопасности.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35. Решение о консервации земель может быть обжаловано в судебном порядке.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36. В течение десяти календарных дней со дня принятия решения об отказе в консервации земель уполномоченный орган, принявший такое решение, направляет копию решения об отказе в консервации земель лицам и органам, указанным в подпунктах 2 - 4 пункта 32 настоящего Положения.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37. Отказ лица, деятельность которого привела к необходимости консервации земель, от прав на земельный участок, в отношении которого принято решение о консервации земель, не освобождает его от обязанности выполнить мероприятия по консервации земель.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>38. В случае устранения причин, явившихся основанием для принятия решения о консервации земель, уполномоченный орган по обращению лиц и органов, указанных в пункте 28 настоящего Положения, в течение трех месяцев обязан обеспечить обследование таких земель с подготовкой заключения о состоянии земель и необходимости продолжения мероприятий по консервации таких земель. В случае появления технической, технологической возможности рекультивации земель, в отношении которых принято решение о консервации, решение о консервации земель должно быть признано утратившим силу.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39. Решение о признании утратившим силу решения о консервации земель подлежит опубликованию и </w:t>
      </w:r>
      <w:proofErr w:type="gramStart"/>
      <w:r w:rsidRPr="00560E6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proofErr w:type="gramEnd"/>
      <w:r w:rsidRPr="00560E62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заинтересованным лицам и органам в соответствии с пунктом 32 настоящего Положения.</w:t>
      </w:r>
    </w:p>
    <w:p w:rsidR="00560E62" w:rsidRPr="00560E62" w:rsidRDefault="00560E62" w:rsidP="00560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информации, включаемой в паспорт налогового расхода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Иваново-Мысского сельского поселения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Тевризского муниципального района Омской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6066"/>
        <w:gridCol w:w="2438"/>
      </w:tblGrid>
      <w:tr w:rsidR="008D58BA" w:rsidRPr="008D58BA" w:rsidTr="00AF086F"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8D58BA" w:rsidRPr="008D58BA" w:rsidTr="00AF086F">
        <w:tc>
          <w:tcPr>
            <w:tcW w:w="8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I. Нормативные характеристики налогового расхода поселения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58BA" w:rsidRPr="008D58BA" w:rsidRDefault="008D58BA" w:rsidP="008D58BA">
            <w:pPr>
              <w:rPr>
                <w:rFonts w:ascii="Calibri" w:eastAsia="Times New Roman" w:hAnsi="Calibri" w:cs="Times New Roman"/>
              </w:rPr>
            </w:pPr>
            <w:r w:rsidRPr="008D58B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категории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8974" w:type="dxa"/>
            <w:gridSpan w:val="3"/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II. Целевые характеристики налогового расхода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категория налоговых расходов 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D58BA" w:rsidRPr="008D58BA" w:rsidSect="008D58BA">
          <w:pgSz w:w="11906" w:h="16838"/>
          <w:pgMar w:top="426" w:right="851" w:bottom="1134" w:left="992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51"/>
      <w:bookmarkEnd w:id="1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расходовИваново</w:t>
      </w:r>
      <w:proofErr w:type="spellEnd"/>
      <w:r w:rsidRPr="008D58BA">
        <w:rPr>
          <w:rFonts w:ascii="Times New Roman" w:eastAsia="Times New Roman" w:hAnsi="Times New Roman" w:cs="Times New Roman"/>
          <w:sz w:val="24"/>
          <w:szCs w:val="24"/>
        </w:rPr>
        <w:t>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 за _________ год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14"/>
        <w:gridCol w:w="3918"/>
        <w:gridCol w:w="3686"/>
        <w:gridCol w:w="4819"/>
      </w:tblGrid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расхода Иваново-Мысского  сельского поселения</w:t>
            </w: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 Омской области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 Иваново-Мысского 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куратора налогового расхода Иваново-Мысского  сельского поселения</w:t>
            </w: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цели государственной программы Иваново-Мысского  сельского поселения 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поселенияи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целям и приоритетам социально-экономической политики поселения</w:t>
            </w:r>
          </w:p>
        </w:tc>
      </w:tr>
      <w:tr w:rsidR="008D58BA" w:rsidRPr="008D58BA" w:rsidTr="00AF086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8BA" w:rsidRPr="008D58BA" w:rsidTr="00AF086F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Налог на имущество физических лиц</w:t>
            </w: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Земельный налог с организаций</w:t>
            </w: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58BA" w:rsidRPr="008D58BA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показателей для проведения оценки налоговых расходов муниципального образования Иваново-Мысского сельское поселение 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25"/>
        <w:gridCol w:w="33"/>
        <w:gridCol w:w="2323"/>
      </w:tblGrid>
      <w:tr w:rsidR="008D58BA" w:rsidRPr="008D58BA" w:rsidTr="00AF086F">
        <w:trPr>
          <w:trHeight w:val="28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Предоставляемая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    данных</w:t>
            </w: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Нормативные характеристики налоговых расходов муниципального образования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III. Целевые характеристики налоговых расходов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 ФНС по Омской области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 ФНС по Омской области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D58BA" w:rsidRPr="008D58BA">
          <w:pgSz w:w="11906" w:h="16838"/>
          <w:pgMar w:top="1134" w:right="851" w:bottom="1134" w:left="992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к Порядку оценки налоговых расходов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20"/>
      <w:bookmarkEnd w:id="2"/>
      <w:r w:rsidRPr="008D58BA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 фискальных характеристиках налоговых расходов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Омской</w:t>
      </w:r>
      <w:proofErr w:type="gramEnd"/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области (объем налоговых льгот, освобождений и иных</w:t>
      </w:r>
      <w:proofErr w:type="gramEnd"/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преференций, включая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пониженные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дифференцированные налоговые</w:t>
      </w:r>
    </w:p>
    <w:tbl>
      <w:tblPr>
        <w:tblpPr w:leftFromText="180" w:rightFromText="180" w:vertAnchor="page" w:horzAnchor="margin" w:tblpY="4705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"/>
        <w:gridCol w:w="1666"/>
        <w:gridCol w:w="1189"/>
        <w:gridCol w:w="1126"/>
        <w:gridCol w:w="1666"/>
        <w:gridCol w:w="1642"/>
        <w:gridCol w:w="1666"/>
        <w:gridCol w:w="1642"/>
        <w:gridCol w:w="1014"/>
        <w:gridCol w:w="1014"/>
        <w:gridCol w:w="860"/>
        <w:gridCol w:w="860"/>
      </w:tblGrid>
      <w:tr w:rsidR="008D58BA" w:rsidRPr="008D58BA" w:rsidTr="00AF086F"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ставки по налогу /освобождение от уплаты суммы налога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акт, которым установлена льгота (пониженная ставка)</w:t>
            </w: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предоставленных налоговых льгот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выпадающие доходы местных бюджетов,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8D58BA" w:rsidRPr="008D58BA" w:rsidTr="00AF08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n-й год предшествующий отчетному финансовому году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8D58BA" w:rsidRPr="008D58BA" w:rsidTr="00AF08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налога, не поступившая в бюджет в связи с предоставлением налогоплательщикам льгот по налогу,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налога, не поступившая в бюджет в связи с предоставлением налогоплательщикам льгот по налогу,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D58BA" w:rsidRPr="008D58BA" w:rsidTr="00AF086F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ставки по местным налогам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58BA" w:rsidRPr="008D58BA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к Порядку оценки налоговых расходов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 сельского поселения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249"/>
      <w:bookmarkEnd w:id="3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ИНФОРМАЦИЯ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 стимулирующих налоговых расходах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 Омской области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1304"/>
        <w:gridCol w:w="2041"/>
        <w:gridCol w:w="1531"/>
      </w:tblGrid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n - год предшествующий отчетному финансовому году, или базовый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Стимулирующая налоговая льгота по земельному налогу, установленная </w:t>
            </w:r>
            <w:hyperlink r:id="rId10" w:history="1">
              <w:r w:rsidRPr="008D5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Решением</w:t>
              </w:r>
            </w:hyperlink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от _______ года N __ "О земельном налоге _______":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1.1. Численность налогоплательщиков, воспользовавшихся налоговой льготой в отчетном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 Объем налогов, задекларированный для уплаты в местный бюджет налогоплательщиками налогов, воспользовавшимися налоговой льготой в отчетном финансовом году,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1.2.1. Налог на прибыль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1.2.2. 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1.2.3. Налог на имущество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1.2.4. Транспортный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1.2.5. 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1.2.6. 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1.2.7. Специальные налоговые режимы (налог, взимаемый в связи с применением упрощенной системы налогообложения, единый 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вмененный доход для отдельных видов деятельности, единый сельскохозяйственный налог, налог, взимаемый в связи с применением патентной системы налогообложения)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Стимулирующая налоговая льгота по налогу на имущество физических лиц, установленная </w:t>
            </w:r>
            <w:hyperlink r:id="rId11" w:history="1">
              <w:r w:rsidRPr="008D5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Решением</w:t>
              </w:r>
            </w:hyperlink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 от ________ года N ___ "О налоге на имущество физических лиц___":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2.1. Численность налогоплательщиков, воспользовавшихся налоговой льготой в отчетном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 Объем налогов, задекларированный для уплаты в местный бюджет налогоплательщиками налогов, воспользовавшимися налоговой льготой в отчетном финансовом году,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2.2.1. 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2.2.2. Транспортный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2.2.3. 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2.2.4. 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2.2.5. Специальные налоговые режимы (налог, взимаемый в связи с применением упрощенной системы налогообложения, единый налог на вмененный доход для отдельных видов деятельности, единый сельскохозяйственный налог, налог, взимаемый в связи с применением патентной системы налогообложения)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autoSpaceDE w:val="0"/>
        <w:autoSpaceDN w:val="0"/>
        <w:adjustRightInd w:val="0"/>
        <w:jc w:val="right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  <w:sectPr w:rsidR="00087D0A" w:rsidRPr="00087D0A" w:rsidSect="00C14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1AD" w:rsidRPr="00457849" w:rsidRDefault="005C01AD" w:rsidP="00087D0A">
      <w:pPr>
        <w:spacing w:after="0"/>
        <w:ind w:firstLine="567"/>
        <w:jc w:val="right"/>
      </w:pPr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560E62"/>
    <w:rsid w:val="005C01AD"/>
    <w:rsid w:val="008D58BA"/>
    <w:rsid w:val="00B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542&amp;su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?id=1205084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24624&amp;sub=0" TargetMode="External"/><Relationship Id="rId11" Type="http://schemas.openxmlformats.org/officeDocument/2006/relationships/hyperlink" Target="consultantplus://offline/ref=A7F20066F62DCE39F71B44A26A71DF716711125B5B3BD0584DF5D9198A735C7BEA6699888135A87A9F34C3F1EBAFDFA0AFy10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F20066F62DCE39F71B44A26A71DF716711125B5B3BD05B4FF6D9198A735C7BEA6699888135A87A9F34C3F1EBAFDFA0AFy10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5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5519</Words>
  <Characters>31459</Characters>
  <Application>Microsoft Office Word</Application>
  <DocSecurity>0</DocSecurity>
  <Lines>262</Lines>
  <Paragraphs>73</Paragraphs>
  <ScaleCrop>false</ScaleCrop>
  <Company/>
  <LinksUpToDate>false</LinksUpToDate>
  <CharactersWithSpaces>36905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2024-07-11T05:23:00Z</dcterms:created>
  <dcterms:modified xsi:type="dcterms:W3CDTF">2024-07-11T08:58:00Z</dcterms:modified>
</cp:coreProperties>
</file>