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EF" w:rsidRPr="009819EF" w:rsidRDefault="009819EF" w:rsidP="0098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516" w:rsidRPr="00F33516" w:rsidRDefault="00F33516" w:rsidP="00F3351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3351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Приложение </w:t>
      </w:r>
    </w:p>
    <w:p w:rsidR="00F33516" w:rsidRPr="00F33516" w:rsidRDefault="00F33516" w:rsidP="00F3351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3351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к постановлению Администрации</w:t>
      </w:r>
    </w:p>
    <w:p w:rsidR="00F33516" w:rsidRPr="00F33516" w:rsidRDefault="00F33516" w:rsidP="00F3351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33516">
        <w:rPr>
          <w:rFonts w:ascii="Times New Roman" w:eastAsia="Times New Roman" w:hAnsi="Times New Roman" w:cs="Times New Roman"/>
        </w:rPr>
        <w:t>Иваново-Мысского сельского поселения</w:t>
      </w:r>
    </w:p>
    <w:p w:rsidR="00F33516" w:rsidRPr="00F33516" w:rsidRDefault="00F33516" w:rsidP="00F3351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33516">
        <w:rPr>
          <w:rFonts w:ascii="Times New Roman" w:eastAsia="Times New Roman" w:hAnsi="Times New Roman" w:cs="Times New Roman"/>
        </w:rPr>
        <w:t>От 20.09.2023г. № 37-п</w:t>
      </w: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ЦЕЛЕВАЯ ПРОГРАММА</w:t>
      </w: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«ЭНЕРГОСБЕРЕЖЕНИЕ И ПОВЫШЕНИЕ ЭНЕРГЕТИЧЕСКОЙ ЭФФЕКТИВНОСТИ НА ТЕРРИТОРИИ  ИВАНОВО-МЫССКОГО СЕЛЬСКОГО ПОСЕЛЕНИЯ ТЕВРИЗСКОГО МУНИЦИПАЛЬНОГО РАЙОНА ОМСКОЙ ОБЛАСТИ </w:t>
      </w: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2024-2026 ГОДЫ»</w:t>
      </w: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Программы.</w:t>
      </w: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Общие сведения.</w:t>
      </w: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проблемы.</w:t>
      </w: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Цели и задачи Программы.</w:t>
      </w: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4.1 Цели Программы.</w:t>
      </w: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4.2 Задачи Программы.</w:t>
      </w: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Сроки реализации Программы.</w:t>
      </w: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Оценка социально-экономической эффективности реализации Программы.</w:t>
      </w: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Механизм реализации и порядок </w:t>
      </w:r>
      <w:proofErr w:type="gram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Программы.</w:t>
      </w: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мероприятий.</w:t>
      </w: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3516">
        <w:rPr>
          <w:rFonts w:ascii="Times New Roman" w:eastAsia="Times New Roman" w:hAnsi="Times New Roman" w:cs="Times New Roman"/>
          <w:sz w:val="28"/>
          <w:szCs w:val="28"/>
        </w:rPr>
        <w:t>1. Паспорт Программы</w:t>
      </w: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6516"/>
      </w:tblGrid>
      <w:tr w:rsidR="00F33516" w:rsidRPr="00F33516" w:rsidTr="004169DE">
        <w:trPr>
          <w:trHeight w:val="1788"/>
        </w:trPr>
        <w:tc>
          <w:tcPr>
            <w:tcW w:w="2484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516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16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 Энергосбережение и повышение энергетической эффективности на территории Иваново-Мысского сельского поселения Тевризского муниципального района Омской области на 2024-2026гг.»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</w:rPr>
              <w:t>( далее-Программа.)</w:t>
            </w:r>
          </w:p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3516" w:rsidRPr="00F33516" w:rsidTr="004169DE">
        <w:trPr>
          <w:trHeight w:val="1360"/>
        </w:trPr>
        <w:tc>
          <w:tcPr>
            <w:tcW w:w="2484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Calibri" w:hAnsi="Times New Roman" w:cs="Times New Roman"/>
              </w:rPr>
              <w:t>Основание для разработки программы</w:t>
            </w:r>
          </w:p>
        </w:tc>
        <w:tc>
          <w:tcPr>
            <w:tcW w:w="6516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от 23.11.2009 №261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редакции Федерального закона от 28.12.2013 года №399-ФЗ);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Министерства энергетики РФ от 30 июня 2014 года №398 «Об утверждении требований к форме программ в области энергосбережения и повышения энергетической эффективности организаций с  участием государства и муниципального образования, организаций, осуществляющих регулируемые виды деятельности и отчетности о ходе их реализации»;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-приказ Министерства энергетики РФ от 30 июня 2014 №399 «Об утверждении методики расчета значений целевых показателей в области энергосбережения и повышения энергетической эффективности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в сопоставимых условиях».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-Постановление Правительства РФ от 07.10.2019 г.№ 1289 « О требованиях к снижению государственными ( 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F33516" w:rsidRPr="00F33516" w:rsidTr="004169DE">
        <w:trPr>
          <w:trHeight w:val="654"/>
        </w:trPr>
        <w:tc>
          <w:tcPr>
            <w:tcW w:w="2484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516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Иваново-Мысского сельского поселения</w:t>
            </w:r>
          </w:p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516" w:rsidRPr="00F33516" w:rsidTr="004169DE">
        <w:trPr>
          <w:trHeight w:val="5368"/>
        </w:trPr>
        <w:tc>
          <w:tcPr>
            <w:tcW w:w="2484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6516" w:type="dxa"/>
          </w:tcPr>
          <w:p w:rsidR="00F33516" w:rsidRPr="00F33516" w:rsidRDefault="00F33516" w:rsidP="00F3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целью Программы являются  повышение энергетической эффективности при передаче и потреблении энергетических ресурсов в Иваново-</w:t>
            </w:r>
            <w:proofErr w:type="spellStart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Мысском</w:t>
            </w:r>
            <w:proofErr w:type="spellEnd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поселении, создание условий для перевода экономики и бюджетной сферы муниципального образования на энергосберегающий путь развития:</w:t>
            </w:r>
          </w:p>
          <w:p w:rsidR="00F33516" w:rsidRPr="00F33516" w:rsidRDefault="00F33516" w:rsidP="00F3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нагрузки на бюджет по оплате энергоносителей, улучшение среды проживания;</w:t>
            </w:r>
          </w:p>
          <w:p w:rsidR="00F33516" w:rsidRPr="00F33516" w:rsidRDefault="00F33516" w:rsidP="00F3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условий для перевода экономики и бюджетной сферы муниципального образования на энергосберегающий путь развития.</w:t>
            </w:r>
          </w:p>
          <w:p w:rsidR="00F33516" w:rsidRPr="00F33516" w:rsidRDefault="00F33516" w:rsidP="00F3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  <w:r w:rsidRPr="00F3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33516" w:rsidRPr="00F33516" w:rsidRDefault="00F33516" w:rsidP="00F3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оптимальных нормативно-правовых, организационных и экономических условий для реализации стратегии энергоресурсов  сбережения;</w:t>
            </w:r>
          </w:p>
          <w:p w:rsidR="00F33516" w:rsidRPr="00F33516" w:rsidRDefault="00F33516" w:rsidP="00F3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 передаче 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F33516" w:rsidRPr="00F33516" w:rsidRDefault="00F33516" w:rsidP="00F3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энергетических обследований;</w:t>
            </w:r>
          </w:p>
          <w:p w:rsidR="00F33516" w:rsidRPr="00F33516" w:rsidRDefault="00F33516" w:rsidP="00F3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учета потребляемых энергетических ресурсов муниципальными зданиями и учреждениями;</w:t>
            </w:r>
          </w:p>
          <w:p w:rsidR="00F33516" w:rsidRPr="00F33516" w:rsidRDefault="00F33516" w:rsidP="00F3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внедрение </w:t>
            </w:r>
            <w:proofErr w:type="spellStart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(оборудования и технологий) на объектах муниципальной собственности;</w:t>
            </w:r>
          </w:p>
          <w:p w:rsidR="00F33516" w:rsidRPr="00F33516" w:rsidRDefault="00F33516" w:rsidP="00F3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основных фондов; </w:t>
            </w:r>
          </w:p>
          <w:p w:rsidR="00F33516" w:rsidRPr="00F33516" w:rsidRDefault="00F33516" w:rsidP="00F3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  <w:p w:rsidR="00F33516" w:rsidRPr="00F33516" w:rsidRDefault="00F33516" w:rsidP="00F3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516" w:rsidRPr="00F33516" w:rsidTr="004169DE">
        <w:trPr>
          <w:trHeight w:val="492"/>
        </w:trPr>
        <w:tc>
          <w:tcPr>
            <w:tcW w:w="2484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516" w:type="dxa"/>
          </w:tcPr>
          <w:p w:rsidR="00F33516" w:rsidRPr="00F33516" w:rsidRDefault="00F33516" w:rsidP="00F335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экономии топливно-энергетических ресурсов;</w:t>
            </w:r>
          </w:p>
          <w:p w:rsidR="00F33516" w:rsidRPr="00F33516" w:rsidRDefault="00F33516" w:rsidP="00F3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 муниципальных учреждений, в которых проведены энергетические обследования;</w:t>
            </w:r>
          </w:p>
          <w:p w:rsidR="00F33516" w:rsidRPr="00F33516" w:rsidRDefault="00F33516" w:rsidP="00F3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муниципальных учреждений,   для которых установлены лимиты потребления энергоресурсов;</w:t>
            </w:r>
          </w:p>
          <w:p w:rsidR="00F33516" w:rsidRPr="00F33516" w:rsidRDefault="00F33516" w:rsidP="00F3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расчетов потребителей 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F33516" w:rsidRPr="00F33516" w:rsidRDefault="00F33516" w:rsidP="00F33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сферы, производимых по показаниям  приборов учета;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установленных  энергосберегающих светильников в системе наружного освещения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потребления электроэнергии системой наружного освещения</w:t>
            </w:r>
          </w:p>
        </w:tc>
      </w:tr>
      <w:tr w:rsidR="00F33516" w:rsidRPr="00F33516" w:rsidTr="004169DE">
        <w:trPr>
          <w:trHeight w:val="492"/>
        </w:trPr>
        <w:tc>
          <w:tcPr>
            <w:tcW w:w="2484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</w:t>
            </w:r>
          </w:p>
        </w:tc>
        <w:tc>
          <w:tcPr>
            <w:tcW w:w="6516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 годы</w:t>
            </w:r>
          </w:p>
        </w:tc>
      </w:tr>
      <w:tr w:rsidR="00F33516" w:rsidRPr="00F33516" w:rsidTr="004169DE">
        <w:trPr>
          <w:trHeight w:val="492"/>
        </w:trPr>
        <w:tc>
          <w:tcPr>
            <w:tcW w:w="2484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6516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 «Перечень мероприятий муниципальной целевой программы «Энергосбережения и повышения энергетической эффективности на территории Иваново-Мысского сельского поселения  Тевризского </w:t>
            </w: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Омской области на 2024-2026 </w:t>
            </w:r>
            <w:proofErr w:type="spellStart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</w:tr>
      <w:tr w:rsidR="00F33516" w:rsidRPr="00F33516" w:rsidTr="004169DE">
        <w:trPr>
          <w:trHeight w:val="492"/>
        </w:trPr>
        <w:tc>
          <w:tcPr>
            <w:tcW w:w="2484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Программы</w:t>
            </w:r>
          </w:p>
        </w:tc>
        <w:tc>
          <w:tcPr>
            <w:tcW w:w="6516" w:type="dxa"/>
          </w:tcPr>
          <w:p w:rsidR="00F33516" w:rsidRPr="00F33516" w:rsidRDefault="00F33516" w:rsidP="00F335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3351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Бюджет области (при наличии </w:t>
            </w:r>
            <w:proofErr w:type="spellStart"/>
            <w:r w:rsidRPr="00F3351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F3351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Бюджет Иваново-Мысского сельского </w:t>
            </w:r>
            <w:proofErr w:type="gramStart"/>
            <w:r w:rsidRPr="00F3351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поселении</w:t>
            </w:r>
            <w:proofErr w:type="gramEnd"/>
            <w:r w:rsidRPr="00F3351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на 2024-2026 годы; иные источники финансирования, не противоречащие законодательству РФ</w:t>
            </w:r>
          </w:p>
        </w:tc>
      </w:tr>
      <w:tr w:rsidR="00F33516" w:rsidRPr="00F33516" w:rsidTr="004169DE">
        <w:trPr>
          <w:trHeight w:val="492"/>
        </w:trPr>
        <w:tc>
          <w:tcPr>
            <w:tcW w:w="2484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16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 на приборный учет при расчетах;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расходов  электрической энергии в муниципальных зданиях;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экономия электрической энергии в системах наружного освещения;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 органах местного самоуправления актов энергетических обследований  на уровне 100 процентов от общего количества зданий;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сокращение удельных показателей энергопотребления; 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повышение заинтересованности в энергосбережении;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3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проблемы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экономика и бюджетная сфера  характеризуется повышенной энергоемкостью, в связи с тем, что высокий процент износа оборудования и сетей,  большой процент использования ламп ДРЛ в светильниках наружного освещения.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существующем уровне энергоемкости  социальной сферы муниципального образования дальнейшие изменения стоимости энергетических  ресурсов приведут к следующим негативным последствиям: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затрат учреждений муниципального образования на оплату энергетических ресурсов;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опережающему росту затрат на оплату коммунальных ресурсов в расходах на содержание муниципальных  учреждений культуры и вызванному этим снижению эффективности оказания услуг.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 потреблении энергии  на территории муниципального образования и прежде всего в органах местного самоуправления, муниципальных учреждениях.  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управления энергосбережением </w:t>
      </w: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проведение энергетических обследований;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учет энергетических ресурсов;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нормирование потребления энергетических ресурсов.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Комплексным характером проблемы и необходимостью координации действий по ее решению.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Федеральный закон от 23.11.2009  № №261 «Об энергосбережении и о повышении энергетической эффективности и о внесении изменений в отдельные законодательные акты Российской Федерации» (в редакции Федерального закона от 28.12.2013 года №399-ФЗ)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</w:t>
      </w:r>
      <w:proofErr w:type="gram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регионов.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неопределенностью конъюнктуры и неразвитостью институтов рынка энергосбережения; 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незавершенностью реформирования энергетики и предстоящими изменениями в управлении отраслью на федеральном уровне.</w:t>
      </w: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Иваново-Мысского сельского поселения.  </w:t>
      </w: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и задачи Программы</w:t>
      </w: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Цели Программы</w:t>
      </w:r>
    </w:p>
    <w:p w:rsidR="00F33516" w:rsidRPr="00F33516" w:rsidRDefault="00F33516" w:rsidP="00F335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Программы  являются  повышение энергетической эффективности при потреблении энергетических ресурсов Иваново-Мысского сельского поселении    за счет снижения к 2026 году удельных показателей энергоемкости и энергопотребления учреждений на 50 процентов, создание условий для перевода </w:t>
      </w:r>
      <w:r w:rsidRPr="00F3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экономики и бюджетной сферы</w:t>
      </w: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энергосберегающий путь развития.</w:t>
      </w:r>
    </w:p>
    <w:p w:rsidR="00F33516" w:rsidRPr="00F33516" w:rsidRDefault="00F33516" w:rsidP="00F335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Задачи Программы</w:t>
      </w:r>
    </w:p>
    <w:p w:rsidR="00F33516" w:rsidRPr="00F33516" w:rsidRDefault="00F33516" w:rsidP="00F335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Проведение комплекса организационно-правовых мероприятий по управлению энергосбережением, их мониторинга, а также сбора и анализа информации об энергоемкости </w:t>
      </w:r>
      <w:r w:rsidRPr="00F3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экономики и бюджетной сферы </w:t>
      </w: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предстоящий период необходимо: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нормативно-методического обеспечения эффективного использования энергии и ресурсов, включая  применение энергосберегающих осветительных установок;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Запрет на  применение </w:t>
      </w:r>
      <w:proofErr w:type="spell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неэнергосберегающих</w:t>
      </w:r>
      <w:proofErr w:type="spell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при модернизации, реконструкции и капитальном ремонте основных фондов.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ресурсоэнергосбережению</w:t>
      </w:r>
      <w:proofErr w:type="spell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соответствующих или превышающих требования федеральных нормативных актов, и обеспечить их соблюдение.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Проведение </w:t>
      </w:r>
      <w:proofErr w:type="spell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энергетических обследований.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данной задачи необходимо организовать работу </w:t>
      </w:r>
      <w:proofErr w:type="gram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проведению энергетических обследований в органах местного самоуправления, муниципальных учреждениях;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проведению энергосберегающих мероприятий (проведение энергетических обследований,  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зданий, находящихся в муниципальной собственности.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Обеспечение учета всего объема потребляемых энергетических ресурсов.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органы местного самоуправления, муниципальные учреждениями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Нормирование и установление обоснованных лимитов потребления энергетических ресурсов.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данной задачи необходимо: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методику нормирования и установления обоснованных нормативов и лимитов энергопотребления в органах местного самоуправления, муниципальных учреждениях;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учитывать показатели </w:t>
      </w:r>
      <w:proofErr w:type="spell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серийно производимых машин, приборов и оборудования, при закупках для муниципальных нужд.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Сроки реализации Программы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Программа реализуется в 2024-2026 годах.</w:t>
      </w:r>
    </w:p>
    <w:p w:rsidR="00F33516" w:rsidRPr="00F33516" w:rsidRDefault="00F33516" w:rsidP="00F335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Оценка </w:t>
      </w:r>
      <w:proofErr w:type="gram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социально-экономической</w:t>
      </w:r>
      <w:proofErr w:type="gram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 Программы</w:t>
      </w: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планируется достичь следующих результатов:</w:t>
      </w: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в органах местного самоуправления, муниципальных учреждениях: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-актов энергетических обследований;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-установленных нормативов и лимитов энергопотребления;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сокращения удельных показателей энергоемкости и энергопотребления предприятий и организаций на территории муниципального образования на 50 процентов по сравнению с 2023 годом (базовый год); 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снижения относительных затрат местного бюджета на оплату коммунальных ресурсов;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даст дополнительные эффекты в виде: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действующего механизма управления потреблением топливно-энергетических ресурсов муниципальными учреждениями всех уровней и сокращение бюджетных затрат на оплату коммунальных ресурсов;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снижения затрат на энергопотребление муниципальных учреждений муниципального образования в результате реализации энергосберегающих мероприятий;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принятия долгосрочных программ энергосбережения муниципального образования;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внедрения в строительство современных </w:t>
      </w:r>
      <w:proofErr w:type="spell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на стадии проектирования; применения </w:t>
      </w:r>
      <w:proofErr w:type="spell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строительных материалов, технологий и конструкций, системы экспертизы энергосбережения.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Выполнение программы позволит   повысить безопасность эксплуатации и надежность работы оборудования благодаря переходу на менее энергоемкое оборудование. Улучшить экологическое и санитарно-эпидемиологическое состояние территории.     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516" w:rsidRPr="00F33516" w:rsidRDefault="00F33516" w:rsidP="00F3351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Механизм реализации и порядок  </w:t>
      </w:r>
    </w:p>
    <w:p w:rsidR="00F33516" w:rsidRPr="00F33516" w:rsidRDefault="00F33516" w:rsidP="00F3351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обеспечивается за счет проведения программных мероприятий на следующих уровнях: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учреждения;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местного самоуправления.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реализации программных мероприятий в учреждениях </w:t>
      </w: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руководитель, с учетом содержащихся в настоящем разделе рекомендаций и специфики деятельности учреждения,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в учреждении.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определяют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отраслевых показателей </w:t>
      </w:r>
      <w:proofErr w:type="spell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несет ответственность за достижение утвержденных показателей и индикаторов, позволяющих оценить ход реализации Программы.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муниципальных организаций:  муниципальных учреждений,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программных мероприятий осуществляется непосредственно муниципальным заказчиком из средств, предусмотренных на реализацию программных мероприятий по энергосбережению.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финансирования программных мероприятий устанавливает Администрация Иваново-Мысского сельского поселения.  </w:t>
      </w:r>
    </w:p>
    <w:p w:rsidR="00F33516" w:rsidRPr="00F33516" w:rsidRDefault="00F33516" w:rsidP="00F3351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F33516" w:rsidRPr="00F33516" w:rsidRDefault="00F33516" w:rsidP="00F335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Иваново-Мысского сельского поселения:  </w:t>
      </w: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реализацию программных мероприятий;</w:t>
      </w:r>
    </w:p>
    <w:p w:rsidR="00F33516" w:rsidRPr="00F33516" w:rsidRDefault="00F33516" w:rsidP="00F335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ресурсов;</w:t>
      </w: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выполнение в установленные сроки программных мероприятий, эффективность и целевое использование выделенных на реализацию Программы бюджетных средств;</w:t>
      </w: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планирует программные мероприятия на очередной финансовый год, готовит предложения по корректировке;</w:t>
      </w: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и (или) согласовывает проекты нормативных правовых актов по вопросам энергосбережения;</w:t>
      </w:r>
    </w:p>
    <w:p w:rsidR="00F33516" w:rsidRPr="00F33516" w:rsidRDefault="00F33516" w:rsidP="00F335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F33516" w:rsidRPr="00F33516" w:rsidRDefault="00F33516" w:rsidP="00F3351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Программой финансово-</w:t>
      </w:r>
      <w:proofErr w:type="gram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механизмы</w:t>
      </w:r>
      <w:proofErr w:type="gram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механизмы стимулирования распространяются на лиц, являющихся исполнителями программных мероприятий.</w:t>
      </w: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энергосберегающих мероприятий за счет средств местного бюджета осуществляется в соответствии с решением Совета Иваново-Мысского сельского поселении    о бюджете на соответствующий финансовый год.</w:t>
      </w:r>
    </w:p>
    <w:p w:rsidR="00F33516" w:rsidRPr="00F33516" w:rsidRDefault="00F33516" w:rsidP="00F335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Перечень мероприятий</w:t>
      </w:r>
    </w:p>
    <w:p w:rsidR="00F33516" w:rsidRPr="00F33516" w:rsidRDefault="00F33516" w:rsidP="00F335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мероприятий по достижению целей и </w:t>
      </w:r>
      <w:proofErr w:type="gram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Программы, обеспечивающих комплексный подход к повышению </w:t>
      </w:r>
      <w:proofErr w:type="spellStart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отраслей  социальной сферы  включена</w:t>
      </w:r>
      <w:proofErr w:type="gramEnd"/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«Перечень мероприятий муниципальной целевой программы </w:t>
      </w: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«Энергосбережения и повышения энергетической эффективности на территории Иваново-Мысского  сельского поселении Тевризского муниципального района Омской области  на 2024-2026 годы» в муниципальных учреждениях»</w:t>
      </w: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F33516" w:rsidRPr="00F33516" w:rsidRDefault="00F33516" w:rsidP="00F33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к муниципальной целевой программе «Энергосбережение  и повышение энергетической эффективности на территории Иваново-Мысского сельского поселении Тевризского муниципального района Омской области на 2024-2026 годы»</w:t>
      </w:r>
    </w:p>
    <w:p w:rsidR="00F33516" w:rsidRPr="00F33516" w:rsidRDefault="00F33516" w:rsidP="00F3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 муниципальной целевой программы «Энергосбережения и повышения</w:t>
      </w:r>
    </w:p>
    <w:p w:rsidR="00F33516" w:rsidRPr="00F33516" w:rsidRDefault="00F33516" w:rsidP="00F33516">
      <w:pPr>
        <w:spacing w:after="0" w:line="20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энергетической эффективности на территории Иваново-Мысского сельского поселении Тевризского муниципального района Омской области  на 2024-2026 годы» </w:t>
      </w:r>
    </w:p>
    <w:tbl>
      <w:tblPr>
        <w:tblW w:w="1135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1968"/>
        <w:gridCol w:w="16"/>
        <w:gridCol w:w="2122"/>
        <w:gridCol w:w="19"/>
        <w:gridCol w:w="1686"/>
        <w:gridCol w:w="931"/>
        <w:gridCol w:w="241"/>
        <w:gridCol w:w="597"/>
        <w:gridCol w:w="109"/>
        <w:gridCol w:w="526"/>
        <w:gridCol w:w="95"/>
        <w:gridCol w:w="616"/>
        <w:gridCol w:w="1711"/>
      </w:tblGrid>
      <w:tr w:rsidR="00F33516" w:rsidRPr="00F33516" w:rsidTr="004169DE">
        <w:trPr>
          <w:trHeight w:val="192"/>
        </w:trPr>
        <w:tc>
          <w:tcPr>
            <w:tcW w:w="723" w:type="dxa"/>
            <w:vMerge w:val="restart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7" w:type="dxa"/>
            <w:gridSpan w:val="2"/>
            <w:vMerge w:val="restart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2223" w:type="dxa"/>
            <w:vMerge w:val="restart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</w:t>
            </w:r>
          </w:p>
        </w:tc>
        <w:tc>
          <w:tcPr>
            <w:tcW w:w="4868" w:type="dxa"/>
            <w:gridSpan w:val="9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затраты в действующих ценах соответствующих лет ( </w:t>
            </w:r>
            <w:proofErr w:type="spell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91" w:type="dxa"/>
            <w:vMerge w:val="restart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экономическая эффективность</w:t>
            </w:r>
          </w:p>
        </w:tc>
      </w:tr>
      <w:tr w:rsidR="00F33516" w:rsidRPr="00F33516" w:rsidTr="004169DE">
        <w:trPr>
          <w:trHeight w:val="236"/>
        </w:trPr>
        <w:tc>
          <w:tcPr>
            <w:tcW w:w="723" w:type="dxa"/>
            <w:vMerge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gridSpan w:val="2"/>
            <w:vMerge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2"/>
            <w:vMerge w:val="restart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53" w:type="dxa"/>
            <w:vMerge w:val="restart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 тыс.</w:t>
            </w:r>
          </w:p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199" w:type="dxa"/>
            <w:gridSpan w:val="6"/>
            <w:tcBorders>
              <w:bottom w:val="single" w:sz="4" w:space="0" w:color="auto"/>
            </w:tcBorders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 числе по годам</w:t>
            </w:r>
          </w:p>
        </w:tc>
        <w:tc>
          <w:tcPr>
            <w:tcW w:w="1591" w:type="dxa"/>
            <w:vMerge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516" w:rsidRPr="00F33516" w:rsidTr="004169DE">
        <w:trPr>
          <w:trHeight w:val="1006"/>
        </w:trPr>
        <w:tc>
          <w:tcPr>
            <w:tcW w:w="723" w:type="dxa"/>
            <w:vMerge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gridSpan w:val="2"/>
            <w:vMerge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2"/>
            <w:vMerge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35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0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1" w:type="dxa"/>
            <w:vMerge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516" w:rsidRPr="00F33516" w:rsidTr="004169DE">
        <w:trPr>
          <w:trHeight w:val="264"/>
        </w:trPr>
        <w:tc>
          <w:tcPr>
            <w:tcW w:w="723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3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6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1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33516" w:rsidRPr="00F33516" w:rsidTr="004169DE">
        <w:trPr>
          <w:trHeight w:val="264"/>
        </w:trPr>
        <w:tc>
          <w:tcPr>
            <w:tcW w:w="11352" w:type="dxa"/>
            <w:gridSpan w:val="14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1.                                     «Энергосбережение в 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сельского поселения»</w:t>
            </w:r>
          </w:p>
        </w:tc>
      </w:tr>
      <w:tr w:rsidR="00F33516" w:rsidRPr="00F33516" w:rsidTr="004169DE">
        <w:trPr>
          <w:trHeight w:val="264"/>
        </w:trPr>
        <w:tc>
          <w:tcPr>
            <w:tcW w:w="11352" w:type="dxa"/>
            <w:gridSpan w:val="14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                                                           Организационные мероприятия</w:t>
            </w:r>
          </w:p>
        </w:tc>
      </w:tr>
      <w:tr w:rsidR="00F33516" w:rsidRPr="00F33516" w:rsidTr="004169DE">
        <w:trPr>
          <w:trHeight w:val="987"/>
        </w:trPr>
        <w:tc>
          <w:tcPr>
            <w:tcW w:w="723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29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учета для расчета целевых показателей</w:t>
            </w:r>
          </w:p>
        </w:tc>
        <w:tc>
          <w:tcPr>
            <w:tcW w:w="2262" w:type="dxa"/>
            <w:gridSpan w:val="3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695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 финансирование</w:t>
            </w:r>
          </w:p>
        </w:tc>
        <w:tc>
          <w:tcPr>
            <w:tcW w:w="1195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2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целевых показателей</w:t>
            </w:r>
          </w:p>
        </w:tc>
      </w:tr>
      <w:tr w:rsidR="00F33516" w:rsidRPr="00F33516" w:rsidTr="004169DE">
        <w:trPr>
          <w:trHeight w:val="1548"/>
        </w:trPr>
        <w:tc>
          <w:tcPr>
            <w:tcW w:w="723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929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графика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обязательных энергетических обследований бюджетных учреждений</w:t>
            </w:r>
          </w:p>
        </w:tc>
        <w:tc>
          <w:tcPr>
            <w:tcW w:w="2262" w:type="dxa"/>
            <w:gridSpan w:val="3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695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 финансирование</w:t>
            </w:r>
          </w:p>
        </w:tc>
        <w:tc>
          <w:tcPr>
            <w:tcW w:w="1195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2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Упорядочение проведения 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обязательных</w:t>
            </w:r>
            <w:proofErr w:type="gramEnd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энергетических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обследований</w:t>
            </w:r>
          </w:p>
        </w:tc>
      </w:tr>
      <w:tr w:rsidR="00F33516" w:rsidRPr="00F33516" w:rsidTr="004169DE">
        <w:trPr>
          <w:trHeight w:val="1548"/>
        </w:trPr>
        <w:tc>
          <w:tcPr>
            <w:tcW w:w="723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929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ответственных за энергосбережение в учреждениях</w:t>
            </w:r>
            <w:proofErr w:type="gramEnd"/>
          </w:p>
        </w:tc>
        <w:tc>
          <w:tcPr>
            <w:tcW w:w="2262" w:type="dxa"/>
            <w:gridSpan w:val="3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695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 финансирование</w:t>
            </w:r>
          </w:p>
        </w:tc>
        <w:tc>
          <w:tcPr>
            <w:tcW w:w="1195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2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516" w:rsidRPr="00F33516" w:rsidTr="004169DE">
        <w:trPr>
          <w:trHeight w:val="1548"/>
        </w:trPr>
        <w:tc>
          <w:tcPr>
            <w:tcW w:w="723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929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энергосервисным</w:t>
            </w:r>
            <w:proofErr w:type="spellEnd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договорам</w:t>
            </w:r>
          </w:p>
        </w:tc>
        <w:tc>
          <w:tcPr>
            <w:tcW w:w="2262" w:type="dxa"/>
            <w:gridSpan w:val="3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695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финансирование</w:t>
            </w:r>
          </w:p>
        </w:tc>
        <w:tc>
          <w:tcPr>
            <w:tcW w:w="1195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2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516" w:rsidRPr="00F33516" w:rsidTr="004169DE">
        <w:trPr>
          <w:trHeight w:val="1548"/>
        </w:trPr>
        <w:tc>
          <w:tcPr>
            <w:tcW w:w="723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1929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бесхозяйственных объектов недвижимого имущества,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2262" w:type="dxa"/>
            <w:gridSpan w:val="3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695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финансирование</w:t>
            </w:r>
          </w:p>
        </w:tc>
        <w:tc>
          <w:tcPr>
            <w:tcW w:w="1195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2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энергоресурсов</w:t>
            </w:r>
          </w:p>
        </w:tc>
      </w:tr>
      <w:tr w:rsidR="00F33516" w:rsidRPr="00F33516" w:rsidTr="004169DE">
        <w:trPr>
          <w:trHeight w:val="1548"/>
        </w:trPr>
        <w:tc>
          <w:tcPr>
            <w:tcW w:w="723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1.1.6.</w:t>
            </w:r>
          </w:p>
        </w:tc>
        <w:tc>
          <w:tcPr>
            <w:tcW w:w="1929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Признание права муниципальной собственности на бесхозяйственные объекты недвижимого имущества, 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используемых</w:t>
            </w:r>
            <w:proofErr w:type="gramEnd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передачи электрической и тепловой энергии, воды.</w:t>
            </w:r>
          </w:p>
        </w:tc>
        <w:tc>
          <w:tcPr>
            <w:tcW w:w="2262" w:type="dxa"/>
            <w:gridSpan w:val="3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695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 финансирование</w:t>
            </w:r>
          </w:p>
        </w:tc>
        <w:tc>
          <w:tcPr>
            <w:tcW w:w="1195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2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4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энергоресурсов, определение источника компенсации возникающих при их эксплуатации нормативных потерь энергетических ресурсов ( включая тепловую энергию, электрическую энергию)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частности за счет включения расходов на компенсацию данных потерь в тариф организации , управляющей такими объектами.</w:t>
            </w:r>
          </w:p>
        </w:tc>
      </w:tr>
      <w:tr w:rsidR="00F33516" w:rsidRPr="00F33516" w:rsidTr="004169DE">
        <w:trPr>
          <w:trHeight w:val="288"/>
        </w:trPr>
        <w:tc>
          <w:tcPr>
            <w:tcW w:w="723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629" w:type="dxa"/>
            <w:gridSpan w:val="13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мероприятия</w:t>
            </w:r>
          </w:p>
        </w:tc>
      </w:tr>
      <w:tr w:rsidR="00F33516" w:rsidRPr="00F33516" w:rsidTr="004169DE">
        <w:trPr>
          <w:trHeight w:val="1248"/>
        </w:trPr>
        <w:tc>
          <w:tcPr>
            <w:tcW w:w="723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929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энергетической эффективности систем освещения зданий, строений, сооружений;2024-2026гг., замена ламп накаливания 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энергосберегающие, поэтапная замена люминесцентных ламп, на энергосберегающие, (в </w:t>
            </w:r>
            <w:proofErr w:type="spell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светодиодные).</w:t>
            </w:r>
          </w:p>
        </w:tc>
        <w:tc>
          <w:tcPr>
            <w:tcW w:w="2262" w:type="dxa"/>
            <w:gridSpan w:val="3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695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195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741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622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94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91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потребления электроэнергии на освещение на 30-40%</w:t>
            </w:r>
          </w:p>
        </w:tc>
      </w:tr>
      <w:tr w:rsidR="00F33516" w:rsidRPr="00F33516" w:rsidTr="004169DE">
        <w:trPr>
          <w:trHeight w:val="1248"/>
        </w:trPr>
        <w:tc>
          <w:tcPr>
            <w:tcW w:w="723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929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энергетической эффективности систем уличного освещения 2024-2026 гг., замена ламп накаливания 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энергосберегающие, поэтапная замена люминесцентных ламп ДРЛ, на энергосберегающие, (в </w:t>
            </w:r>
            <w:proofErr w:type="spell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светодиодные)</w:t>
            </w:r>
          </w:p>
        </w:tc>
        <w:tc>
          <w:tcPr>
            <w:tcW w:w="2262" w:type="dxa"/>
            <w:gridSpan w:val="3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695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195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потребления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электроэнергии</w:t>
            </w:r>
          </w:p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освещении на 20-30%</w:t>
            </w:r>
          </w:p>
        </w:tc>
      </w:tr>
      <w:tr w:rsidR="00F33516" w:rsidRPr="00F33516" w:rsidTr="004169DE">
        <w:trPr>
          <w:trHeight w:val="1248"/>
        </w:trPr>
        <w:tc>
          <w:tcPr>
            <w:tcW w:w="723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929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и ремонт фонарных сетей муниципального образования </w:t>
            </w:r>
            <w:proofErr w:type="gramStart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наружное </w:t>
            </w: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освещение).</w:t>
            </w:r>
          </w:p>
        </w:tc>
        <w:tc>
          <w:tcPr>
            <w:tcW w:w="2262" w:type="dxa"/>
            <w:gridSpan w:val="3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1695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195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gridSpan w:val="2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</w:tcPr>
          <w:p w:rsidR="00F33516" w:rsidRPr="00F33516" w:rsidRDefault="00F3351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:rsidR="00F33516" w:rsidRPr="00F33516" w:rsidRDefault="00F33516" w:rsidP="00F3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жилых домов, в которых организована система индивидуального поквартирного </w:t>
            </w:r>
            <w:r w:rsidRPr="00F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теплоснабжения от общего количества жилых домов, нуждающихся в организации системы индивидуального поквартирного теплоснабжения 100%</w:t>
            </w:r>
          </w:p>
        </w:tc>
      </w:tr>
    </w:tbl>
    <w:p w:rsidR="00F33516" w:rsidRPr="00F33516" w:rsidRDefault="00F33516" w:rsidP="00F33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F33516" w:rsidRPr="00F33516" w:rsidSect="002A5DF7">
          <w:pgSz w:w="11907" w:h="16840" w:code="9"/>
          <w:pgMar w:top="851" w:right="851" w:bottom="851" w:left="1559" w:header="709" w:footer="709" w:gutter="0"/>
          <w:cols w:space="708"/>
          <w:docGrid w:linePitch="360"/>
        </w:sectPr>
      </w:pPr>
    </w:p>
    <w:p w:rsidR="008242B1" w:rsidRPr="008242B1" w:rsidRDefault="008242B1" w:rsidP="008242B1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97A49" w:rsidRPr="00297A49" w:rsidRDefault="00297A49" w:rsidP="00297A49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97A49" w:rsidRPr="00297A49" w:rsidSect="002A5DF7">
          <w:pgSz w:w="11907" w:h="16840" w:code="9"/>
          <w:pgMar w:top="851" w:right="851" w:bottom="851" w:left="1559" w:header="709" w:footer="709" w:gutter="0"/>
          <w:cols w:space="720"/>
        </w:sect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A44B2" w:rsidRPr="006A44B2" w:rsidRDefault="006A44B2" w:rsidP="006A44B2">
      <w:pPr>
        <w:rPr>
          <w:rFonts w:ascii="Times New Roman" w:eastAsia="Calibri" w:hAnsi="Times New Roman" w:cs="Times New Roman"/>
          <w:sz w:val="24"/>
          <w:szCs w:val="24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297A49"/>
    <w:rsid w:val="00362923"/>
    <w:rsid w:val="006A44B2"/>
    <w:rsid w:val="006B6006"/>
    <w:rsid w:val="006E3327"/>
    <w:rsid w:val="00770FBD"/>
    <w:rsid w:val="008242B1"/>
    <w:rsid w:val="009819EF"/>
    <w:rsid w:val="00A4650A"/>
    <w:rsid w:val="00B069E1"/>
    <w:rsid w:val="00B46925"/>
    <w:rsid w:val="00DF39EC"/>
    <w:rsid w:val="00E522AD"/>
    <w:rsid w:val="00F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3203</Words>
  <Characters>18260</Characters>
  <Application>Microsoft Office Word</Application>
  <DocSecurity>0</DocSecurity>
  <Lines>152</Lines>
  <Paragraphs>42</Paragraphs>
  <ScaleCrop>false</ScaleCrop>
  <Company/>
  <LinksUpToDate>false</LinksUpToDate>
  <CharactersWithSpaces>21421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2024-11-20T08:54:00Z</dcterms:created>
  <dcterms:modified xsi:type="dcterms:W3CDTF">2024-12-04T09:37:00Z</dcterms:modified>
</cp:coreProperties>
</file>